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2336"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2336;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mc:AlternateContent>
          <mc:Choice Requires="wps">
            <w:drawing>
              <wp:anchor distT="0" distB="0" distL="114300" distR="114300" simplePos="0" relativeHeight="251663360" behindDoc="0" locked="0" layoutInCell="1" allowOverlap="1">
                <wp:simplePos x="0" y="0"/>
                <wp:positionH relativeFrom="column">
                  <wp:posOffset>2893060</wp:posOffset>
                </wp:positionH>
                <wp:positionV relativeFrom="paragraph">
                  <wp:posOffset>598805</wp:posOffset>
                </wp:positionV>
                <wp:extent cx="2553970" cy="31813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3970" cy="318124"/>
                        </a:xfrm>
                        <a:prstGeom prst="rect">
                          <a:avLst/>
                        </a:prstGeom>
                        <a:noFill/>
                        <a:ln w="9525">
                          <a:noFill/>
                          <a:miter lim="800000"/>
                        </a:ln>
                      </wps:spPr>
                      <wps:txbx>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BİLGİ DOSYASI</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7.8pt;margin-top:47.15pt;height:25.05pt;width:201.1pt;z-index:251663360;mso-width-relative:page;mso-height-relative:page;" filled="f" stroked="f" coordsize="21600,21600" o:gfxdata="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yFA1wAAAAoBAAAPAAAAAAAAAAEAIAAAACIAAABkcnMvZG93bnJldi54bWxQSwECFAAUAAAACACH&#10;TuJAtIq9SSUCAAAqBAAADgAAAAAAAAABACAAAAAmAQAAZHJzL2Uyb0RvYy54bWxQSwUGAAAAAAYA&#10;BgBZAQAAvQUAAAAA&#10;">
                <v:fill on="f" focussize="0,0"/>
                <v:stroke on="f" miterlimit="8" joinstyle="miter"/>
                <v:imagedata o:title=""/>
                <o:lock v:ext="edit" aspectratio="f"/>
                <v:textbox style="mso-fit-shape-to-text:t;">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BİLGİ DOSYASI</w:t>
                      </w:r>
                    </w:p>
                  </w:txbxContent>
                </v:textbox>
              </v:shape>
            </w:pict>
          </mc:Fallback>
        </mc:AlternateContent>
      </w: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POTANSİYEL ÜYE TAKİBİ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0288;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POTANSİYEL ÜYE TAKİBİ</w:t>
                      </w:r>
                    </w:p>
                  </w:txbxContent>
                </v:textbox>
              </v:shape>
            </w:pict>
          </mc:Fallback>
        </mc:AlternateContent>
      </w:r>
    </w:p>
    <w:p w14:paraId="69F7EF5C"/>
    <w:p w14:paraId="3F564F07">
      <w:pPr>
        <w:rPr>
          <w:rFonts w:hint="eastAsia" w:eastAsiaTheme="minorEastAsia"/>
          <w:lang w:eastAsia="zh-CN"/>
        </w:rPr>
      </w:pPr>
      <w:bookmarkStart w:id="0" w:name="_GoBack"/>
      <w:bookmarkEnd w:id="0"/>
    </w:p>
    <w:p w14:paraId="14F8D9F0"/>
    <w:p w14:paraId="37C60553"/>
    <w:p w14:paraId="0388E35D">
      <w:r>
        <w:rPr>
          <w:sz w:val="21"/>
        </w:rPr>
        <mc:AlternateContent>
          <mc:Choice Requires="wpg">
            <w:drawing>
              <wp:anchor distT="0" distB="0" distL="114300" distR="114300" simplePos="0" relativeHeight="251661312" behindDoc="0" locked="0" layoutInCell="1" allowOverlap="1">
                <wp:simplePos x="0" y="0"/>
                <wp:positionH relativeFrom="column">
                  <wp:posOffset>-76200</wp:posOffset>
                </wp:positionH>
                <wp:positionV relativeFrom="paragraph">
                  <wp:posOffset>17145</wp:posOffset>
                </wp:positionV>
                <wp:extent cx="6652260" cy="220853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2208535"/>
                          <a:chOff x="-6648" y="0"/>
                          <a:chExt cx="3881764" cy="2209211"/>
                        </a:xfrm>
                      </wpg:grpSpPr>
                      <wps:wsp>
                        <wps:cNvPr id="23" name="文本框 2"/>
                        <wps:cNvSpPr txBox="1">
                          <a:spLocks noChangeArrowheads="1"/>
                        </wps:cNvSpPr>
                        <wps:spPr bwMode="auto">
                          <a:xfrm>
                            <a:off x="-6648" y="324586"/>
                            <a:ext cx="3881764" cy="1884625"/>
                          </a:xfrm>
                          <a:prstGeom prst="rect">
                            <a:avLst/>
                          </a:prstGeom>
                          <a:noFill/>
                          <a:ln w="9525">
                            <a:noFill/>
                            <a:miter lim="800000"/>
                          </a:ln>
                        </wps:spPr>
                        <wps:txbx>
                          <w:txbxContent>
                            <w:p w14:paraId="59FACB81">
                              <w:pPr>
                                <w:rPr>
                                  <w:rFonts w:hint="default"/>
                                  <w:sz w:val="18"/>
                                  <w:szCs w:val="20"/>
                                  <w:lang w:val="tr-TR"/>
                                </w:rPr>
                              </w:pPr>
                              <w:r>
                                <w:rPr>
                                  <w:rFonts w:hint="default"/>
                                  <w:sz w:val="18"/>
                                  <w:szCs w:val="20"/>
                                  <w:lang w:val="tr-TR"/>
                                </w:rPr>
                                <w:t>S1: Maddi Yetersizlik</w:t>
                              </w:r>
                            </w:p>
                            <w:p w14:paraId="0BB61727">
                              <w:pPr>
                                <w:rPr>
                                  <w:rFonts w:hint="default"/>
                                  <w:sz w:val="18"/>
                                  <w:szCs w:val="20"/>
                                  <w:lang w:val="tr-TR"/>
                                </w:rPr>
                              </w:pPr>
                              <w:r>
                                <w:rPr>
                                  <w:rFonts w:hint="default"/>
                                  <w:sz w:val="18"/>
                                  <w:szCs w:val="20"/>
                                  <w:lang w:val="tr-TR"/>
                                </w:rPr>
                                <w:t>S2: Farklı Tesis Tercihi</w:t>
                              </w:r>
                            </w:p>
                            <w:p w14:paraId="13D42D3A">
                              <w:pPr>
                                <w:rPr>
                                  <w:rFonts w:hint="default"/>
                                  <w:sz w:val="18"/>
                                  <w:szCs w:val="20"/>
                                  <w:lang w:val="tr-TR"/>
                                </w:rPr>
                              </w:pPr>
                              <w:r>
                                <w:rPr>
                                  <w:rFonts w:hint="default"/>
                                  <w:sz w:val="18"/>
                                  <w:szCs w:val="20"/>
                                  <w:lang w:val="tr-TR"/>
                                </w:rPr>
                                <w:t>S3: Fiyat Pahalılığı</w:t>
                              </w:r>
                            </w:p>
                            <w:p w14:paraId="0DCDFFA3">
                              <w:pPr>
                                <w:rPr>
                                  <w:rFonts w:hint="default"/>
                                  <w:sz w:val="18"/>
                                  <w:szCs w:val="20"/>
                                  <w:lang w:val="tr-TR"/>
                                </w:rPr>
                              </w:pPr>
                              <w:r>
                                <w:rPr>
                                  <w:rFonts w:hint="default"/>
                                  <w:sz w:val="18"/>
                                  <w:szCs w:val="20"/>
                                  <w:lang w:val="tr-TR"/>
                                </w:rPr>
                                <w:t>S4: Yoğun Çalışma Hayatı</w:t>
                              </w:r>
                            </w:p>
                            <w:p w14:paraId="551D1BBF">
                              <w:pPr>
                                <w:rPr>
                                  <w:rFonts w:hint="default"/>
                                  <w:sz w:val="18"/>
                                  <w:szCs w:val="20"/>
                                  <w:lang w:val="tr-TR"/>
                                </w:rPr>
                              </w:pPr>
                              <w:r>
                                <w:rPr>
                                  <w:rFonts w:hint="default"/>
                                  <w:sz w:val="18"/>
                                  <w:szCs w:val="20"/>
                                  <w:lang w:val="tr-TR"/>
                                </w:rPr>
                                <w:t>S5: Karar Aşamasında</w:t>
                              </w:r>
                            </w:p>
                            <w:p w14:paraId="6F0315C7">
                              <w:pPr>
                                <w:rPr>
                                  <w:rFonts w:hint="default"/>
                                  <w:sz w:val="18"/>
                                  <w:szCs w:val="20"/>
                                  <w:lang w:val="tr-TR"/>
                                </w:rPr>
                              </w:pPr>
                              <w:r>
                                <w:rPr>
                                  <w:rFonts w:hint="default"/>
                                  <w:sz w:val="18"/>
                                  <w:szCs w:val="20"/>
                                  <w:lang w:val="tr-TR"/>
                                </w:rPr>
                                <w:t>S6: Karta Taksit vb. Olumsuzlukları</w:t>
                              </w:r>
                            </w:p>
                            <w:p w14:paraId="5A1D054B">
                              <w:pPr>
                                <w:rPr>
                                  <w:rFonts w:hint="default"/>
                                  <w:sz w:val="18"/>
                                  <w:szCs w:val="20"/>
                                  <w:lang w:val="tr-TR"/>
                                </w:rPr>
                              </w:pPr>
                              <w:r>
                                <w:rPr>
                                  <w:rFonts w:hint="default"/>
                                  <w:sz w:val="18"/>
                                  <w:szCs w:val="20"/>
                                  <w:lang w:val="tr-TR"/>
                                </w:rPr>
                                <w:t>S7: Sağlık Sebepleri</w:t>
                              </w:r>
                            </w:p>
                            <w:p w14:paraId="7BC5A7CD">
                              <w:pPr>
                                <w:rPr>
                                  <w:rFonts w:hint="default"/>
                                  <w:sz w:val="18"/>
                                  <w:szCs w:val="20"/>
                                  <w:lang w:val="tr-TR"/>
                                </w:rPr>
                              </w:pPr>
                              <w:r>
                                <w:rPr>
                                  <w:rFonts w:hint="default"/>
                                  <w:sz w:val="18"/>
                                  <w:szCs w:val="20"/>
                                  <w:lang w:val="tr-TR"/>
                                </w:rPr>
                                <w:t>S8: İhtiyaca Uygun Hizmet Bulunmaması</w:t>
                              </w:r>
                            </w:p>
                            <w:p w14:paraId="739BD128">
                              <w:pPr>
                                <w:rPr>
                                  <w:sz w:val="18"/>
                                  <w:szCs w:val="20"/>
                                </w:rPr>
                              </w:pP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TAKİBE DÜŞME KONU KODLARI</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6pt;margin-top:1.35pt;height:173.9pt;width:523.8pt;z-index:251661312;mso-width-relative:page;mso-height-relative:page;" coordorigin="-6648,0" coordsize="3881764,2209211" o:gfxdata="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AM65GN2gAAAAoBAAAPAAAAAAAAAAEAIAAAACIAAABkcnMvZG93bnJl&#10;di54bWxQSwECFAAUAAAACACHTuJAHBju898CAADPBwAADgAAAAAAAAABACAAAAApAQAAZHJzL2Uy&#10;b0RvYy54bWxQSwUGAAAAAAYABgBZAQAAegYAAAAA&#10;">
                <o:lock v:ext="edit" aspectratio="f"/>
                <v:shape id="文本框 2" o:spid="_x0000_s1026" o:spt="202" type="#_x0000_t202" style="position:absolute;left:-6648;top:324586;height:1884625;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59FACB81">
                        <w:pPr>
                          <w:rPr>
                            <w:rFonts w:hint="default"/>
                            <w:sz w:val="18"/>
                            <w:szCs w:val="20"/>
                            <w:lang w:val="tr-TR"/>
                          </w:rPr>
                        </w:pPr>
                        <w:r>
                          <w:rPr>
                            <w:rFonts w:hint="default"/>
                            <w:sz w:val="18"/>
                            <w:szCs w:val="20"/>
                            <w:lang w:val="tr-TR"/>
                          </w:rPr>
                          <w:t>S1: Maddi Yetersizlik</w:t>
                        </w:r>
                      </w:p>
                      <w:p w14:paraId="0BB61727">
                        <w:pPr>
                          <w:rPr>
                            <w:rFonts w:hint="default"/>
                            <w:sz w:val="18"/>
                            <w:szCs w:val="20"/>
                            <w:lang w:val="tr-TR"/>
                          </w:rPr>
                        </w:pPr>
                        <w:r>
                          <w:rPr>
                            <w:rFonts w:hint="default"/>
                            <w:sz w:val="18"/>
                            <w:szCs w:val="20"/>
                            <w:lang w:val="tr-TR"/>
                          </w:rPr>
                          <w:t>S2: Farklı Tesis Tercihi</w:t>
                        </w:r>
                      </w:p>
                      <w:p w14:paraId="13D42D3A">
                        <w:pPr>
                          <w:rPr>
                            <w:rFonts w:hint="default"/>
                            <w:sz w:val="18"/>
                            <w:szCs w:val="20"/>
                            <w:lang w:val="tr-TR"/>
                          </w:rPr>
                        </w:pPr>
                        <w:r>
                          <w:rPr>
                            <w:rFonts w:hint="default"/>
                            <w:sz w:val="18"/>
                            <w:szCs w:val="20"/>
                            <w:lang w:val="tr-TR"/>
                          </w:rPr>
                          <w:t>S3: Fiyat Pahalılığı</w:t>
                        </w:r>
                      </w:p>
                      <w:p w14:paraId="0DCDFFA3">
                        <w:pPr>
                          <w:rPr>
                            <w:rFonts w:hint="default"/>
                            <w:sz w:val="18"/>
                            <w:szCs w:val="20"/>
                            <w:lang w:val="tr-TR"/>
                          </w:rPr>
                        </w:pPr>
                        <w:r>
                          <w:rPr>
                            <w:rFonts w:hint="default"/>
                            <w:sz w:val="18"/>
                            <w:szCs w:val="20"/>
                            <w:lang w:val="tr-TR"/>
                          </w:rPr>
                          <w:t>S4: Yoğun Çalışma Hayatı</w:t>
                        </w:r>
                      </w:p>
                      <w:p w14:paraId="551D1BBF">
                        <w:pPr>
                          <w:rPr>
                            <w:rFonts w:hint="default"/>
                            <w:sz w:val="18"/>
                            <w:szCs w:val="20"/>
                            <w:lang w:val="tr-TR"/>
                          </w:rPr>
                        </w:pPr>
                        <w:r>
                          <w:rPr>
                            <w:rFonts w:hint="default"/>
                            <w:sz w:val="18"/>
                            <w:szCs w:val="20"/>
                            <w:lang w:val="tr-TR"/>
                          </w:rPr>
                          <w:t>S5: Karar Aşamasında</w:t>
                        </w:r>
                      </w:p>
                      <w:p w14:paraId="6F0315C7">
                        <w:pPr>
                          <w:rPr>
                            <w:rFonts w:hint="default"/>
                            <w:sz w:val="18"/>
                            <w:szCs w:val="20"/>
                            <w:lang w:val="tr-TR"/>
                          </w:rPr>
                        </w:pPr>
                        <w:r>
                          <w:rPr>
                            <w:rFonts w:hint="default"/>
                            <w:sz w:val="18"/>
                            <w:szCs w:val="20"/>
                            <w:lang w:val="tr-TR"/>
                          </w:rPr>
                          <w:t>S6: Karta Taksit vb. Olumsuzlukları</w:t>
                        </w:r>
                      </w:p>
                      <w:p w14:paraId="5A1D054B">
                        <w:pPr>
                          <w:rPr>
                            <w:rFonts w:hint="default"/>
                            <w:sz w:val="18"/>
                            <w:szCs w:val="20"/>
                            <w:lang w:val="tr-TR"/>
                          </w:rPr>
                        </w:pPr>
                        <w:r>
                          <w:rPr>
                            <w:rFonts w:hint="default"/>
                            <w:sz w:val="18"/>
                            <w:szCs w:val="20"/>
                            <w:lang w:val="tr-TR"/>
                          </w:rPr>
                          <w:t>S7: Sağlık Sebepleri</w:t>
                        </w:r>
                      </w:p>
                      <w:p w14:paraId="7BC5A7CD">
                        <w:pPr>
                          <w:rPr>
                            <w:rFonts w:hint="default"/>
                            <w:sz w:val="18"/>
                            <w:szCs w:val="20"/>
                            <w:lang w:val="tr-TR"/>
                          </w:rPr>
                        </w:pPr>
                        <w:r>
                          <w:rPr>
                            <w:rFonts w:hint="default"/>
                            <w:sz w:val="18"/>
                            <w:szCs w:val="20"/>
                            <w:lang w:val="tr-TR"/>
                          </w:rPr>
                          <w:t>S8: İhtiyaca Uygun Hizmet Bulunmaması</w:t>
                        </w:r>
                      </w:p>
                      <w:p w14:paraId="739BD128">
                        <w:pPr>
                          <w:rPr>
                            <w:sz w:val="18"/>
                            <w:szCs w:val="20"/>
                          </w:rPr>
                        </w:pP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TAKİBE DÜŞME KONU KODLARI</w:t>
                        </w:r>
                      </w:p>
                    </w:txbxContent>
                  </v:textbox>
                </v:shape>
              </v:group>
            </w:pict>
          </mc:Fallback>
        </mc:AlternateContent>
      </w:r>
      <w:r>
        <w:rPr>
          <w:rFonts w:hint="default"/>
          <w:lang w:val="tr-TR"/>
        </w:rPr>
        <w:t xml:space="preserve">  </w:t>
      </w:r>
      <w:r>
        <w:rPr>
          <w:rFonts w:hint="eastAsia"/>
        </w:rPr>
        <w:drawing>
          <wp:inline distT="0" distB="0" distL="114300" distR="114300">
            <wp:extent cx="259080" cy="259080"/>
            <wp:effectExtent l="0" t="0" r="20320" b="20320"/>
            <wp:docPr id="20" name="Picture 20" descr="/Users/ysfbabur/Downloads/kjhfdsa/302.png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Users/ysfbabur/Downloads/kjhfdsa/302.png302"/>
                    <pic:cNvPicPr>
                      <a:picLocks noChangeAspect="1"/>
                    </pic:cNvPicPr>
                  </pic:nvPicPr>
                  <pic:blipFill>
                    <a:blip r:embed="rId5"/>
                    <a:srcRect/>
                    <a:stretch>
                      <a:fillRect/>
                    </a:stretch>
                  </pic:blipFill>
                  <pic:spPr>
                    <a:xfrm>
                      <a:off x="0" y="0"/>
                      <a:ext cx="259080" cy="259080"/>
                    </a:xfrm>
                    <a:prstGeom prst="rect">
                      <a:avLst/>
                    </a:prstGeom>
                  </pic:spPr>
                </pic:pic>
              </a:graphicData>
            </a:graphic>
          </wp:inline>
        </w:drawing>
      </w:r>
    </w:p>
    <w:p w14:paraId="696E98CF"/>
    <w:p w14:paraId="49C5EBEE"/>
    <w:p w14:paraId="6742EF17"/>
    <w:p w14:paraId="0A4E5AF0"/>
    <w:p w14:paraId="78B23379"/>
    <w:p w14:paraId="13E162F8"/>
    <w:p w14:paraId="7D189748"/>
    <w:p w14:paraId="080E2F33"/>
    <w:p w14:paraId="60CA5860"/>
    <w:p w14:paraId="39788AFE">
      <w:pPr>
        <w:rPr>
          <w:rFonts w:hint="default"/>
          <w:sz w:val="21"/>
          <w:lang w:val="tr-TR"/>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ge">
                  <wp:posOffset>4529455</wp:posOffset>
                </wp:positionV>
                <wp:extent cx="6560185" cy="0"/>
                <wp:effectExtent l="0" t="6350" r="0" b="6350"/>
                <wp:wrapNone/>
                <wp:docPr id="7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1.8pt;margin-top:356.65pt;height:0pt;width:516.55pt;mso-position-vertical-relative:page;z-index:251665408;mso-width-relative:page;mso-height-relative:page;" filled="f" stroked="t" coordsize="21600,21600" o:gfxdata="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PCMOfZAAAACwEAAA8AAAAAAAAAAQAgAAAAIgAAAGRycy9kb3ducmV2Lnht&#10;bFBLAQIUABQAAAAIAIdO4kCm0TWu+AEAANUDAAAOAAAAAAAAAAEAIAAAACgBAABkcnMvZTJvRG9j&#10;LnhtbFBLBQYAAAAABgAGAFkBAACSBQAAAAA=&#10;">
                <v:fill on="f" focussize="0,0"/>
                <v:stroke weight="0.5pt" color="#BFBFBF [2412]" miterlimit="8" joinstyle="miter"/>
                <v:imagedata o:title=""/>
                <o:lock v:ext="edit" aspectratio="f"/>
              </v:line>
            </w:pict>
          </mc:Fallback>
        </mc:AlternateContent>
      </w:r>
    </w:p>
    <w:p w14:paraId="5D5762DF">
      <w:pPr>
        <w:rPr>
          <w:rFonts w:hint="default"/>
          <w:sz w:val="21"/>
          <w:lang w:val="tr-TR"/>
        </w:rPr>
      </w:pPr>
    </w:p>
    <w:p w14:paraId="33F51E65">
      <w:pPr>
        <w:rPr>
          <w:rFonts w:hint="default"/>
          <w:sz w:val="21"/>
          <w:lang w:val="tr-TR"/>
        </w:rPr>
      </w:pPr>
    </w:p>
    <w:p w14:paraId="213BB4D4">
      <w:pPr>
        <w:rPr>
          <w:rFonts w:hint="eastAsia"/>
        </w:rPr>
      </w:pPr>
      <w:r>
        <w:rPr>
          <w:sz w:val="21"/>
        </w:rPr>
        <mc:AlternateContent>
          <mc:Choice Requires="wpg">
            <w:drawing>
              <wp:anchor distT="0" distB="0" distL="114300" distR="114300" simplePos="0" relativeHeight="251664384" behindDoc="0" locked="0" layoutInCell="1" allowOverlap="1">
                <wp:simplePos x="0" y="0"/>
                <wp:positionH relativeFrom="column">
                  <wp:posOffset>-69850</wp:posOffset>
                </wp:positionH>
                <wp:positionV relativeFrom="paragraph">
                  <wp:posOffset>20320</wp:posOffset>
                </wp:positionV>
                <wp:extent cx="6558280" cy="250825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2508249"/>
                          <a:chOff x="865272" y="13397"/>
                          <a:chExt cx="2862216" cy="2510524"/>
                        </a:xfrm>
                      </wpg:grpSpPr>
                      <wps:wsp>
                        <wps:cNvPr id="51" name="文本框 2"/>
                        <wps:cNvSpPr txBox="1">
                          <a:spLocks noChangeArrowheads="1"/>
                        </wps:cNvSpPr>
                        <wps:spPr bwMode="auto">
                          <a:xfrm>
                            <a:off x="865272" y="340083"/>
                            <a:ext cx="2862216" cy="2183838"/>
                          </a:xfrm>
                          <a:prstGeom prst="rect">
                            <a:avLst/>
                          </a:prstGeom>
                          <a:noFill/>
                          <a:ln w="9525">
                            <a:noFill/>
                            <a:miter lim="800000"/>
                          </a:ln>
                        </wps:spPr>
                        <wps:txbx>
                          <w:txbxContent>
                            <w:p w14:paraId="6CF349E1">
                              <w:pPr>
                                <w:rPr>
                                  <w:rFonts w:hint="default"/>
                                  <w:sz w:val="16"/>
                                  <w:szCs w:val="18"/>
                                  <w:lang w:val="tr-TR"/>
                                </w:rPr>
                              </w:pPr>
                              <w:r>
                                <w:rPr>
                                  <w:rFonts w:hint="default"/>
                                  <w:sz w:val="16"/>
                                  <w:szCs w:val="18"/>
                                  <w:lang w:val="tr-TR"/>
                                </w:rPr>
                                <w:t>Genellikle ilk görüşmeden sonra 24-48 saat (1-2 gün) içerisinde dönüş yapılması idealdir.</w:t>
                              </w:r>
                            </w:p>
                            <w:p w14:paraId="4E656B04">
                              <w:pPr>
                                <w:rPr>
                                  <w:rFonts w:hint="default"/>
                                  <w:sz w:val="16"/>
                                  <w:szCs w:val="18"/>
                                  <w:lang w:val="tr-TR"/>
                                </w:rPr>
                              </w:pPr>
                              <w:r>
                                <w:rPr>
                                  <w:rFonts w:hint="default"/>
                                  <w:sz w:val="16"/>
                                  <w:szCs w:val="18"/>
                                  <w:lang w:val="tr-TR"/>
                                </w:rPr>
                                <w:t>Eğer müşteri net karar vermemiş ama ilgisini belirtmişse 48-96 saat (2-4 gün) içerisinde dönüş yapılması idealdir.</w:t>
                              </w:r>
                            </w:p>
                            <w:p w14:paraId="488BD9AE">
                              <w:pPr>
                                <w:rPr>
                                  <w:rFonts w:hint="default"/>
                                  <w:sz w:val="16"/>
                                  <w:szCs w:val="18"/>
                                  <w:lang w:val="tr-TR"/>
                                </w:rPr>
                              </w:pPr>
                              <w:r>
                                <w:rPr>
                                  <w:rFonts w:hint="default"/>
                                  <w:sz w:val="16"/>
                                  <w:szCs w:val="18"/>
                                  <w:lang w:val="tr-TR"/>
                                </w:rPr>
                                <w:t>Eğer müşteri düşünmek istediyse en geç 168 saat (7 gün) içerisinde hatırlatma ve ikna araması yapılması idealdir.</w:t>
                              </w:r>
                            </w:p>
                            <w:p w14:paraId="49F57EFB">
                              <w:pPr>
                                <w:rPr>
                                  <w:rFonts w:hint="default"/>
                                  <w:sz w:val="16"/>
                                  <w:szCs w:val="18"/>
                                  <w:lang w:val="tr-TR"/>
                                </w:rPr>
                              </w:pPr>
                            </w:p>
                            <w:p w14:paraId="7809AA37">
                              <w:pPr>
                                <w:rPr>
                                  <w:rFonts w:hint="default"/>
                                  <w:color w:val="C00000"/>
                                  <w:sz w:val="16"/>
                                  <w:szCs w:val="18"/>
                                  <w:lang w:val="tr-TR"/>
                                </w:rPr>
                              </w:pPr>
                              <w:r>
                                <w:rPr>
                                  <w:rFonts w:hint="default"/>
                                  <w:b/>
                                  <w:bCs/>
                                  <w:color w:val="C00000"/>
                                  <w:sz w:val="16"/>
                                  <w:szCs w:val="18"/>
                                  <w:lang w:val="tr-TR"/>
                                </w:rPr>
                                <w:t>Not 1:</w:t>
                              </w:r>
                              <w:r>
                                <w:rPr>
                                  <w:rFonts w:hint="default"/>
                                  <w:color w:val="C00000"/>
                                  <w:sz w:val="16"/>
                                  <w:szCs w:val="18"/>
                                  <w:lang w:val="tr-TR"/>
                                </w:rPr>
                                <w:t xml:space="preserve"> </w:t>
                              </w:r>
                              <w:r>
                                <w:rPr>
                                  <w:rFonts w:hint="default"/>
                                  <w:color w:val="auto"/>
                                  <w:sz w:val="16"/>
                                  <w:szCs w:val="18"/>
                                  <w:lang w:val="tr-TR"/>
                                </w:rPr>
                                <w:t>Fazla sık aramak ve mesaj atmak müşteride olumsuz etki bırakır. Müşterinin mevcut durumunu iyi tespit edip ona uygun olan zamanda geri arama yapmanız önerilir.</w:t>
                              </w:r>
                            </w:p>
                            <w:p w14:paraId="0D10FC91">
                              <w:pPr>
                                <w:rPr>
                                  <w:rFonts w:hint="default"/>
                                  <w:color w:val="C00000"/>
                                  <w:sz w:val="16"/>
                                  <w:szCs w:val="18"/>
                                  <w:lang w:val="tr-TR"/>
                                </w:rPr>
                              </w:pPr>
                            </w:p>
                            <w:p w14:paraId="47A11702">
                              <w:pPr>
                                <w:rPr>
                                  <w:rFonts w:hint="default"/>
                                  <w:color w:val="C00000"/>
                                  <w:sz w:val="16"/>
                                  <w:szCs w:val="18"/>
                                  <w:lang w:val="tr-TR"/>
                                </w:rPr>
                              </w:pPr>
                              <w:r>
                                <w:rPr>
                                  <w:rFonts w:hint="default"/>
                                  <w:b/>
                                  <w:bCs/>
                                  <w:color w:val="C00000"/>
                                  <w:sz w:val="16"/>
                                  <w:szCs w:val="18"/>
                                  <w:lang w:val="tr-TR"/>
                                </w:rPr>
                                <w:t xml:space="preserve">Not 2: </w:t>
                              </w:r>
                              <w:r>
                                <w:rPr>
                                  <w:rFonts w:hint="default"/>
                                  <w:color w:val="auto"/>
                                  <w:sz w:val="16"/>
                                  <w:szCs w:val="18"/>
                                  <w:lang w:val="tr-TR"/>
                                </w:rPr>
                                <w:t xml:space="preserve">Teyit ve ikna aramasında müşteri kararını öğrenmeye çalışılmalıdır. Müşteriyi olumlu bir sonuca yaklaştırmak birinci önceliğimiz olsa da müşteri eğer olumsuz düşünüyorsa bunu net bir şekilde karşı taraftan teyit etmek ve olumsuz ise potansiye üye datamızdan onu çıkartmak da çok önemlidir. </w:t>
                              </w:r>
                            </w:p>
                            <w:p w14:paraId="662536B7">
                              <w:pPr>
                                <w:rPr>
                                  <w:rFonts w:hint="default"/>
                                  <w:sz w:val="16"/>
                                  <w:szCs w:val="18"/>
                                </w:rPr>
                              </w:pP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ARAMA TAKVİMİ</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5.5pt;margin-top:1.6pt;height:197.5pt;width:516.4pt;z-index:251664384;mso-width-relative:page;mso-height-relative:page;" coordorigin="865272,13397" coordsize="2862216,2510524" o:gfxdata="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ye4kW2QAAAAoBAAAPAAAAAAAAAAEAIAAA&#10;ACIAAABkcnMvZG93bnJldi54bWxQSwECFAAUAAAACACHTuJAjLg81u8CAADaBwAADgAAAAAAAAAB&#10;ACAAAAAoAQAAZHJzL2Uyb0RvYy54bWxQSwUGAAAAAAYABgBZAQAAiQYAAAAA&#10;">
                <o:lock v:ext="edit" aspectratio="f"/>
                <v:shape id="文本框 2" o:spid="_x0000_s1026" o:spt="202" type="#_x0000_t202" style="position:absolute;left:865272;top:340083;height:2183838;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CF349E1">
                        <w:pPr>
                          <w:rPr>
                            <w:rFonts w:hint="default"/>
                            <w:sz w:val="16"/>
                            <w:szCs w:val="18"/>
                            <w:lang w:val="tr-TR"/>
                          </w:rPr>
                        </w:pPr>
                        <w:r>
                          <w:rPr>
                            <w:rFonts w:hint="default"/>
                            <w:sz w:val="16"/>
                            <w:szCs w:val="18"/>
                            <w:lang w:val="tr-TR"/>
                          </w:rPr>
                          <w:t>Genellikle ilk görüşmeden sonra 24-48 saat (1-2 gün) içerisinde dönüş yapılması idealdir.</w:t>
                        </w:r>
                      </w:p>
                      <w:p w14:paraId="4E656B04">
                        <w:pPr>
                          <w:rPr>
                            <w:rFonts w:hint="default"/>
                            <w:sz w:val="16"/>
                            <w:szCs w:val="18"/>
                            <w:lang w:val="tr-TR"/>
                          </w:rPr>
                        </w:pPr>
                        <w:r>
                          <w:rPr>
                            <w:rFonts w:hint="default"/>
                            <w:sz w:val="16"/>
                            <w:szCs w:val="18"/>
                            <w:lang w:val="tr-TR"/>
                          </w:rPr>
                          <w:t>Eğer müşteri net karar vermemiş ama ilgisini belirtmişse 48-96 saat (2-4 gün) içerisinde dönüş yapılması idealdir.</w:t>
                        </w:r>
                      </w:p>
                      <w:p w14:paraId="488BD9AE">
                        <w:pPr>
                          <w:rPr>
                            <w:rFonts w:hint="default"/>
                            <w:sz w:val="16"/>
                            <w:szCs w:val="18"/>
                            <w:lang w:val="tr-TR"/>
                          </w:rPr>
                        </w:pPr>
                        <w:r>
                          <w:rPr>
                            <w:rFonts w:hint="default"/>
                            <w:sz w:val="16"/>
                            <w:szCs w:val="18"/>
                            <w:lang w:val="tr-TR"/>
                          </w:rPr>
                          <w:t>Eğer müşteri düşünmek istediyse en geç 168 saat (7 gün) içerisinde hatırlatma ve ikna araması yapılması idealdir.</w:t>
                        </w:r>
                      </w:p>
                      <w:p w14:paraId="49F57EFB">
                        <w:pPr>
                          <w:rPr>
                            <w:rFonts w:hint="default"/>
                            <w:sz w:val="16"/>
                            <w:szCs w:val="18"/>
                            <w:lang w:val="tr-TR"/>
                          </w:rPr>
                        </w:pPr>
                      </w:p>
                      <w:p w14:paraId="7809AA37">
                        <w:pPr>
                          <w:rPr>
                            <w:rFonts w:hint="default"/>
                            <w:color w:val="C00000"/>
                            <w:sz w:val="16"/>
                            <w:szCs w:val="18"/>
                            <w:lang w:val="tr-TR"/>
                          </w:rPr>
                        </w:pPr>
                        <w:r>
                          <w:rPr>
                            <w:rFonts w:hint="default"/>
                            <w:b/>
                            <w:bCs/>
                            <w:color w:val="C00000"/>
                            <w:sz w:val="16"/>
                            <w:szCs w:val="18"/>
                            <w:lang w:val="tr-TR"/>
                          </w:rPr>
                          <w:t>Not 1:</w:t>
                        </w:r>
                        <w:r>
                          <w:rPr>
                            <w:rFonts w:hint="default"/>
                            <w:color w:val="C00000"/>
                            <w:sz w:val="16"/>
                            <w:szCs w:val="18"/>
                            <w:lang w:val="tr-TR"/>
                          </w:rPr>
                          <w:t xml:space="preserve"> </w:t>
                        </w:r>
                        <w:r>
                          <w:rPr>
                            <w:rFonts w:hint="default"/>
                            <w:color w:val="auto"/>
                            <w:sz w:val="16"/>
                            <w:szCs w:val="18"/>
                            <w:lang w:val="tr-TR"/>
                          </w:rPr>
                          <w:t>Fazla sık aramak ve mesaj atmak müşteride olumsuz etki bırakır. Müşterinin mevcut durumunu iyi tespit edip ona uygun olan zamanda geri arama yapmanız önerilir.</w:t>
                        </w:r>
                      </w:p>
                      <w:p w14:paraId="0D10FC91">
                        <w:pPr>
                          <w:rPr>
                            <w:rFonts w:hint="default"/>
                            <w:color w:val="C00000"/>
                            <w:sz w:val="16"/>
                            <w:szCs w:val="18"/>
                            <w:lang w:val="tr-TR"/>
                          </w:rPr>
                        </w:pPr>
                      </w:p>
                      <w:p w14:paraId="47A11702">
                        <w:pPr>
                          <w:rPr>
                            <w:rFonts w:hint="default"/>
                            <w:color w:val="C00000"/>
                            <w:sz w:val="16"/>
                            <w:szCs w:val="18"/>
                            <w:lang w:val="tr-TR"/>
                          </w:rPr>
                        </w:pPr>
                        <w:r>
                          <w:rPr>
                            <w:rFonts w:hint="default"/>
                            <w:b/>
                            <w:bCs/>
                            <w:color w:val="C00000"/>
                            <w:sz w:val="16"/>
                            <w:szCs w:val="18"/>
                            <w:lang w:val="tr-TR"/>
                          </w:rPr>
                          <w:t xml:space="preserve">Not 2: </w:t>
                        </w:r>
                        <w:r>
                          <w:rPr>
                            <w:rFonts w:hint="default"/>
                            <w:color w:val="auto"/>
                            <w:sz w:val="16"/>
                            <w:szCs w:val="18"/>
                            <w:lang w:val="tr-TR"/>
                          </w:rPr>
                          <w:t xml:space="preserve">Teyit ve ikna aramasında müşteri kararını öğrenmeye çalışılmalıdır. Müşteriyi olumlu bir sonuca yaklaştırmak birinci önceliğimiz olsa da müşteri eğer olumsuz düşünüyorsa bunu net bir şekilde karşı taraftan teyit etmek ve olumsuz ise potansiye üye datamızdan onu çıkartmak da çok önemlidir. </w:t>
                        </w:r>
                      </w:p>
                      <w:p w14:paraId="662536B7">
                        <w:pPr>
                          <w:rPr>
                            <w:rFonts w:hint="default"/>
                            <w:sz w:val="16"/>
                            <w:szCs w:val="18"/>
                          </w:rPr>
                        </w:pP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ARAMA TAKVİMİ</w:t>
                        </w:r>
                      </w:p>
                    </w:txbxContent>
                  </v:textbox>
                </v:shape>
              </v:group>
            </w:pict>
          </mc:Fallback>
        </mc:AlternateContent>
      </w:r>
      <w:r>
        <w:rPr>
          <w:rFonts w:hint="default"/>
          <w:sz w:val="21"/>
          <w:lang w:val="tr-TR"/>
        </w:rPr>
        <w:t xml:space="preserve">  </w:t>
      </w:r>
      <w:r>
        <w:rPr>
          <w:rFonts w:hint="eastAsia"/>
        </w:rPr>
        <w:drawing>
          <wp:inline distT="0" distB="0" distL="114300" distR="114300">
            <wp:extent cx="259080" cy="259080"/>
            <wp:effectExtent l="0" t="0" r="20320" b="20320"/>
            <wp:docPr id="25" name="Picture 25" descr="/Users/ysfbabur/Downloads/kjhfdsa/303.png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Users/ysfbabur/Downloads/kjhfdsa/303.png303"/>
                    <pic:cNvPicPr>
                      <a:picLocks noChangeAspect="1"/>
                    </pic:cNvPicPr>
                  </pic:nvPicPr>
                  <pic:blipFill>
                    <a:blip r:embed="rId6"/>
                    <a:srcRect/>
                    <a:stretch>
                      <a:fillRect/>
                    </a:stretch>
                  </pic:blipFill>
                  <pic:spPr>
                    <a:xfrm>
                      <a:off x="0" y="0"/>
                      <a:ext cx="259080" cy="259080"/>
                    </a:xfrm>
                    <a:prstGeom prst="rect">
                      <a:avLst/>
                    </a:prstGeom>
                  </pic:spPr>
                </pic:pic>
              </a:graphicData>
            </a:graphic>
          </wp:inline>
        </w:drawing>
      </w:r>
    </w:p>
    <w:p w14:paraId="67EA34B6">
      <w:pPr>
        <w:rPr>
          <w:rFonts w:hint="eastAsia"/>
        </w:rPr>
      </w:pPr>
    </w:p>
    <w:p w14:paraId="37346BDC">
      <w:pPr>
        <w:rPr>
          <w:rFonts w:hint="eastAsia"/>
        </w:rPr>
      </w:pPr>
    </w:p>
    <w:p w14:paraId="685B0A73">
      <w:pPr>
        <w:rPr>
          <w:rFonts w:hint="eastAsia"/>
        </w:rPr>
      </w:pPr>
    </w:p>
    <w:p w14:paraId="534DC87B">
      <w:pPr>
        <w:rPr>
          <w:rFonts w:hint="eastAsia"/>
        </w:rPr>
      </w:pPr>
      <w:r>
        <w:rPr>
          <w:rFonts w:hint="default"/>
          <w:lang w:val="tr-TR"/>
        </w:rPr>
        <w:t xml:space="preserve">  </w:t>
      </w:r>
    </w:p>
    <w:p w14:paraId="06CDB4B5">
      <w:pPr>
        <w:rPr>
          <w:rFonts w:hint="eastAsia"/>
        </w:rPr>
      </w:pPr>
    </w:p>
    <w:p w14:paraId="7CCE8BC2">
      <w:pPr>
        <w:rPr>
          <w:rFonts w:hint="eastAsia"/>
        </w:rPr>
      </w:pPr>
    </w:p>
    <w:p w14:paraId="1B240573">
      <w:pPr>
        <w:rPr>
          <w:rFonts w:hint="eastAsia"/>
        </w:rPr>
      </w:pPr>
    </w:p>
    <w:p w14:paraId="1D1A4C44">
      <w:pPr>
        <w:rPr>
          <w:rFonts w:hint="eastAsia"/>
        </w:rPr>
      </w:pPr>
    </w:p>
    <w:p w14:paraId="40427605">
      <w:pPr>
        <w:sectPr>
          <w:pgSz w:w="11906" w:h="16838"/>
          <w:pgMar w:top="454" w:right="454" w:bottom="454" w:left="454" w:header="851" w:footer="992" w:gutter="0"/>
          <w:cols w:space="425" w:num="1"/>
          <w:docGrid w:type="lines" w:linePitch="312" w:charSpace="0"/>
        </w:sectPr>
      </w:pPr>
      <w:r>
        <w:rPr>
          <w:rFonts w:hint="default"/>
          <w:lang w:val="tr-TR"/>
        </w:rPr>
        <w:t xml:space="preserve">  </w:t>
      </w:r>
    </w:p>
    <w:p w14:paraId="1BB89B3A">
      <w:pPr>
        <w:rPr>
          <w:rFonts w:hint="eastAsia"/>
        </w:rPr>
      </w:pP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E138045"/>
    <w:rsid w:val="5FED117C"/>
    <w:rsid w:val="70F47057"/>
    <w:rsid w:val="77FE765B"/>
    <w:rsid w:val="7B9ED5A9"/>
    <w:rsid w:val="7DFB320A"/>
    <w:rsid w:val="7F9D4D90"/>
    <w:rsid w:val="BFEF7F80"/>
    <w:rsid w:val="D76DA96A"/>
    <w:rsid w:val="EEAD6A8D"/>
    <w:rsid w:val="F1C4CFA9"/>
    <w:rsid w:val="F7FFC6EF"/>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2</Pages>
  <Words>0</Words>
  <Characters>0</Characters>
  <Lines>1</Lines>
  <Paragraphs>1</Paragraphs>
  <TotalTime>1</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2025-09-23T17:36:00Z</dcterms:created>
  <dc:creator>Yusuf Babur</dc:creator>
  <cp:lastModifiedBy>Yusuf Babur</cp:lastModifiedBy>
  <dcterms:modified xsi:type="dcterms:W3CDTF">2025-10-14T07:49:39Z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92B612467D8D9BC81D5CD26886FB85A2_41</vt:lpwstr>
  </property>
</Properties>
</file>