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WALK-IN</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WALK-IN</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-83820</wp:posOffset>
                </wp:positionH>
                <wp:positionV relativeFrom="paragraph">
                  <wp:posOffset>29845</wp:posOffset>
                </wp:positionV>
                <wp:extent cx="6652260" cy="8216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821693"/>
                          <a:chOff x="-6648" y="0"/>
                          <a:chExt cx="3881764" cy="821946"/>
                        </a:xfrm>
                      </wpg:grpSpPr>
                      <wps:wsp>
                        <wps:cNvPr id="23" name="文本框 2"/>
                        <wps:cNvSpPr txBox="1">
                          <a:spLocks noChangeArrowheads="1"/>
                        </wps:cNvSpPr>
                        <wps:spPr bwMode="auto">
                          <a:xfrm>
                            <a:off x="-6648" y="324586"/>
                            <a:ext cx="3881764" cy="497360"/>
                          </a:xfrm>
                          <a:prstGeom prst="rect">
                            <a:avLst/>
                          </a:prstGeom>
                          <a:noFill/>
                          <a:ln w="9525">
                            <a:noFill/>
                            <a:miter lim="800000"/>
                          </a:ln>
                        </wps:spPr>
                        <wps:txbx>
                          <w:txbxContent>
                            <w:p w14:paraId="6520271E">
                              <w:pPr>
                                <w:numPr>
                                  <w:ilvl w:val="0"/>
                                  <w:numId w:val="0"/>
                                </w:numPr>
                                <w:rPr>
                                  <w:rFonts w:hint="default"/>
                                  <w:sz w:val="16"/>
                                  <w:szCs w:val="16"/>
                                  <w:lang w:val="tr-TR"/>
                                </w:rPr>
                              </w:pPr>
                              <w:r>
                                <w:rPr>
                                  <w:rFonts w:hint="default"/>
                                  <w:sz w:val="16"/>
                                  <w:szCs w:val="16"/>
                                  <w:lang w:val="tr-TR"/>
                                </w:rPr>
                                <w:t xml:space="preserve">Walk-In müşteri spor işletmesi ile daha önce hiç görüşmemiş, telefon ile arayıp bilgi almamış, direkt olarak tabeladan veya dış alanlardan görüp bilgi almaya / kayıt olmaya gelmiş müşterilere verilen isimdir. </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NEDİR ?</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6.6pt;margin-top:2.35pt;height:64.7pt;width:523.8pt;z-index:251663360;mso-width-relative:page;mso-height-relative:page;" coordorigin="-6648,0" coordsize="3881764,821946" o:gfxdata="UEsDBAoAAAAAAIdO4kAAAAAAAAAAAAAAAAAEAAAAZHJzL1BLAwQUAAAACACHTuJAEhDGDdoAAAAK&#10;AQAADwAAAGRycy9kb3ducmV2LnhtbE2PzWrDMBCE74W+g9hCb4ms2P3BtRxKaHsKhSSF0tvG2tgm&#10;1spYip28fZVTe5tlhplvi+XZdmKkwbeONah5AoK4cqblWsPX7n32DMIHZIOdY9JwIQ/L8vamwNy4&#10;iTc0bkMtYgn7HDU0IfS5lL5qyKKfu544egc3WAzxHGppBpxiue3kIkkepcWW40KDPa0aqo7bk9Xw&#10;MeH0mqq3cX08rC4/u4fP77Uire/vVPICItA5/IXhih/RoYxMe3di40WnYabSRYxqyJ5AXP0kzTIQ&#10;+6jSTIEsC/n/hfIXUEsDBBQAAAAIAIdO4kDME8zS3wIAAMwHAAAOAAAAZHJzL2Uyb0RvYy54bWzt&#10;Vctu1DAU3SPxD5b3bSbPmYmaqUpLK6QClQof4HGch0hsY3uaKesKWLJixYY9f8D3UH6DayczE8qm&#10;AiE2zGJk+9rH95x7rnNwuG4bdMWUrgXPsL8/wYhxKvKalxl++eJ0b4aRNoTnpBGcZfiaaXy4ePjg&#10;oJMpC0QlmpwpBCBcp53McGWMTD1P04q1RO8LyTgEC6FaYmCqSi9XpAP0tvGCySTxOqFyqQRlWsPq&#10;SR/EA6K6D6AoipqyE0FXLeOmR1WsIQYo6aqWGi9ctkXBqHleFJoZ1GQYmBr3D5fAeGn/vcUBSUtF&#10;ZFXTIQVynxTucGpJzeHSLdQJMQStVP0LVFtTJbQozD4VrdcTcYoAC39yR5szJVbScSnTrpRb0aFQ&#10;d1T/bVj67OpCoTrPcBBgxEkLFf/+9ebbh/cIFkCdTpYpbDpT8lJeqGGh7GeW8LpQLVLCCWvnQAmt&#10;AW0WBj6IfA3DSRCFs0FqtjaIQjxJ4iBIYAOFHbPAT+ZhXwtaQcEswl6SRGBFCA9HafV4OBzOZv40&#10;ibaH51FiD3t9NjCwSW9z7CQYVe/U03+m3mVFJHNF0VaYjXrhRr3bj+9uP325/fwWDfq5bVY8ZNaP&#10;BDDznVO0PBf0lUZcHFeEl+xIKdFVjOSQn+/o2MThBnvU1kGn2oIsu6cihyqRlREOyFZgpPxOtzCI&#10;4plThqQb3X+SLppPQ6jBWDqSSqXNGRMtsoMMK2ghdw25Otem37rZYm/l4rRuGlgnacNRl+F5HMTu&#10;wCjS1gbejKZuodYT+xvubLgrVs+s52jWyzWgWbpLkV8D4cFc9s2CfCqh3mDUQcdmWL9eEcUwap5w&#10;EG3uR5FtcTeJ4mkAEzWOLMcRwilAZdhg1A+PjXsWLBEtj0Dc09rR3WUy5Ape6vP7+6YCi/ct+a9N&#10;FcSJP5mOu3FrqNjaLOl7MfShlZ3tt73431D3M5R7s+CRd8/Y8EGyX5Hx3Blw9xF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ASEMYN2gAAAAoBAAAPAAAAAAAAAAEAIAAAACIAAABkcnMvZG93bnJl&#10;di54bWxQSwECFAAUAAAACACHTuJAzBPM0t8CAADMBwAADgAAAAAAAAABACAAAAApAQAAZHJzL2Uy&#10;b0RvYy54bWxQSwUGAAAAAAYABgBZAQAAegYAAAAA&#10;">
                <o:lock v:ext="edit" aspectratio="f"/>
                <v:shape id="文本框 2" o:spid="_x0000_s1026" o:spt="202" type="#_x0000_t202" style="position:absolute;left:-6648;top:324586;height:49736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520271E">
                        <w:pPr>
                          <w:numPr>
                            <w:ilvl w:val="0"/>
                            <w:numId w:val="0"/>
                          </w:numPr>
                          <w:rPr>
                            <w:rFonts w:hint="default"/>
                            <w:sz w:val="16"/>
                            <w:szCs w:val="16"/>
                            <w:lang w:val="tr-TR"/>
                          </w:rPr>
                        </w:pPr>
                        <w:r>
                          <w:rPr>
                            <w:rFonts w:hint="default"/>
                            <w:sz w:val="16"/>
                            <w:szCs w:val="16"/>
                            <w:lang w:val="tr-TR"/>
                          </w:rPr>
                          <w:t xml:space="preserve">Walk-In müşteri spor işletmesi ile daha önce hiç görüşmemiş, telefon ile arayıp bilgi almamış, direkt olarak tabeladan veya dış alanlardan görüp bilgi almaya / kayıt olmaya gelmiş müşterilere verilen isimdir. </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NEDİR ?</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a1/8.pn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1/8.png8"/>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49ABCDA0">
      <w:pPr>
        <w:rPr>
          <w:rFonts w:hint="default"/>
          <w:sz w:val="21"/>
          <w:lang w:val="tr-TR"/>
        </w:rPr>
      </w:pPr>
    </w:p>
    <w:p w14:paraId="737EACF1">
      <w:pPr>
        <w:rPr>
          <w:rFonts w:hint="eastAsia"/>
        </w:rPr>
      </w:pPr>
      <w:bookmarkStart w:id="0" w:name="_GoBack"/>
      <w:bookmarkEnd w:id="0"/>
      <w:r>
        <w:rPr>
          <w:rFonts w:hint="eastAsia"/>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ge">
                  <wp:posOffset>3074035</wp:posOffset>
                </wp:positionV>
                <wp:extent cx="6560185" cy="0"/>
                <wp:effectExtent l="0" t="6350" r="0" b="6350"/>
                <wp:wrapNone/>
                <wp:docPr id="1"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35pt;margin-top:242.05pt;height:0pt;width:516.55pt;mso-position-vertical-relative:page;z-index:251666432;mso-width-relative:page;mso-height-relative:page;" filled="f" stroked="t" coordsize="21600,21600" o:gfxdata="UEsDBAoAAAAAAIdO4kAAAAAAAAAAAAAAAAAEAAAAZHJzL1BLAwQUAAAACACHTuJAbey109cAAAAJ&#10;AQAADwAAAGRycy9kb3ducmV2LnhtbE2PQUvEMBCF74L/IYzgzU1ql3WpTfegKAii29aLt7QZ22Iy&#10;KU26W/31ZkHQ47z3ePO9fLdYww44+cGRhGQlgCG1Tg/USXirH662wHxQpJVxhBK+0MOuOD/LVabd&#10;kUo8VKFjsYR8piT0IYwZ577t0Sq/ciNS9D7cZFWI59RxPaljLLeGXwux4VYNFD/0asS7HtvParYS&#10;ltI8vdfN4+vLpuL78vn7Pp1dLeXlRSJugQVcwl8YTvgRHYrI1LiZtGdGwk3MSVhv1wmwky3SNE5p&#10;fiVe5Pz/guIHUEsDBBQAAAAIAIdO4kCb+ea49wEAANQDAAAOAAAAZHJzL2Uyb0RvYy54bWytU0uO&#10;EzEQ3SNxB8t70p1ByYRWOiMxUdjwiQQcwHHb3Zb8k8tJJ5fgAkjsYMWS/dyG4RiU3T0ZGDazQC25&#10;y+Xyc73n5+XV0WhyEAGUszWdTkpKhOWuUbat6ccPm2cLSiAy2zDtrKjpSQC9Wj19sux9JS5c53Qj&#10;AkEQC1Xva9rF6KuiAN4Jw2DivLC4KF0wLOI0tEUTWI/oRhcXZTkvehcaHxwXAJhdD4t0RAyPAXRS&#10;Ki7Wju+NsHFADUKziJSgUx7oKncrpeDxnZQgItE1RaYxj3gIxrs0Fqslq9rAfKf42AJ7TAsPOBmm&#10;LB56hlqzyMg+qH+gjOLBgZNxwp0pBiJZEWQxLR9o875jXmQuKDX4s+jw/2D528M2ENWgEyixzOCF&#10;337+8fPT1183X3C8/f6NXL5IKvUeKiy+ttswzsBvQ6J8lMGkP5Ihx6zs6aysOEbCMTmfzcvpYkYJ&#10;v1sr7jf6APGVcIakoKZa2USaVezwGiIehqV3JSlt3UZpnS9OW9Ij+PMZXidnaEaJJsDQeCQEtqWE&#10;6RZdzmPIiOC0atLuhAOh3V3rQA4MvfFyk75cpPfmjWuG9OWsLLNJsIexPvfzF1Bqbs2gG7bkpcFX&#10;RkV8KlqZmi4Q54ykLYIkQQcJU7RzzSkrm/N42fmY0ZjJTX/O8+77x7j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3stdPXAAAACQEAAA8AAAAAAAAAAQAgAAAAIgAAAGRycy9kb3ducmV2LnhtbFBL&#10;AQIUABQAAAAIAIdO4kCb+ea49wEAANQDAAAOAAAAAAAAAAEAIAAAACYBAABkcnMvZTJvRG9jLnht&#10;bFBLBQYAAAAABgAGAFkBAACPBQAAAAA=&#10;">
                <v:fill on="f" focussize="0,0"/>
                <v:stroke weight="0.5pt" color="#BFBFBF [2412]" miterlimit="8" joinstyle="miter"/>
                <v:imagedata o:title=""/>
                <o:lock v:ext="edit" aspectratio="f"/>
              </v:line>
            </w:pict>
          </mc:Fallback>
        </mc:AlternateContent>
      </w:r>
    </w:p>
    <w:p w14:paraId="560C4C2B">
      <w:pPr>
        <w:rPr>
          <w:rFonts w:hint="default"/>
          <w:lang w:val="tr-TR"/>
        </w:rPr>
      </w:pPr>
    </w:p>
    <w:p w14:paraId="04A2867E">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-45085</wp:posOffset>
                </wp:positionH>
                <wp:positionV relativeFrom="paragraph">
                  <wp:posOffset>33020</wp:posOffset>
                </wp:positionV>
                <wp:extent cx="6547485" cy="144272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47485" cy="1442721"/>
                          <a:chOff x="891013" y="13397"/>
                          <a:chExt cx="2836475" cy="1444029"/>
                        </a:xfrm>
                      </wpg:grpSpPr>
                      <wps:wsp>
                        <wps:cNvPr id="51" name="文本框 2"/>
                        <wps:cNvSpPr txBox="1">
                          <a:spLocks noChangeArrowheads="1"/>
                        </wps:cNvSpPr>
                        <wps:spPr bwMode="auto">
                          <a:xfrm>
                            <a:off x="891013" y="340083"/>
                            <a:ext cx="2836475" cy="1117343"/>
                          </a:xfrm>
                          <a:prstGeom prst="rect">
                            <a:avLst/>
                          </a:prstGeom>
                          <a:noFill/>
                          <a:ln w="9525">
                            <a:noFill/>
                            <a:miter lim="800000"/>
                          </a:ln>
                        </wps:spPr>
                        <wps:txbx>
                          <w:txbxContent>
                            <w:p w14:paraId="5D5A9462">
                              <w:pPr>
                                <w:numPr>
                                  <w:ilvl w:val="0"/>
                                  <w:numId w:val="0"/>
                                </w:numPr>
                                <w:rPr>
                                  <w:rFonts w:hint="default"/>
                                  <w:sz w:val="16"/>
                                  <w:szCs w:val="16"/>
                                  <w:lang w:val="tr-TR"/>
                                </w:rPr>
                              </w:pPr>
                              <w:r>
                                <w:rPr>
                                  <w:rFonts w:hint="default"/>
                                  <w:sz w:val="16"/>
                                  <w:szCs w:val="16"/>
                                  <w:lang w:val="tr-TR"/>
                                </w:rPr>
                                <w:t>Spor işletmelerinde Walk-In müşteri en değerli pazarlama kaynaklarından birisidir. Bunun sebebi ise spor tesisi hakkında bilgi almak için zahmet edip kalkıp dükkana kadar gelmiş olan üyeler spor işletmesini telefonla arayıp veya mesaj atıp bilgi almak isteyen müşterilere kıyasla satın almaya çok daha yakın eğilimdedirler. Walk-In müşterileri spor işletmesine çekmenin yolu güçlü ve görünür bir tabela, dış alan reklamları, tanıtım noktaları gibi alanları kullanarak fiziksel olarak insanların karşısına çıkmaktan geçer.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NASIL DAHA FAZLA WALK-IN MÜŞTERİ ÇEKİLİR ?</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3.55pt;margin-top:2.6pt;height:113.6pt;width:515.55pt;z-index:251665408;mso-width-relative:page;mso-height-relative:page;" coordorigin="891013,13397" coordsize="2836475,1444029" o:gfxdata="UEsDBAoAAAAAAIdO4kAAAAAAAAAAAAAAAAAEAAAAZHJzL1BLAwQUAAAACACHTuJA3iLs2dkAAAAJ&#10;AQAADwAAAGRycy9kb3ducmV2LnhtbE2PT2vCQBTE74V+h+UVetP9o7YlzUaKtD1JoVoQb2v2mQSz&#10;b0N2TfTbdz21x2GGmd/ky4tr2YB9aDxpkFMBDKn0tqFKw8/2Y/ICLERD1rSeUMMVAyyL+7vcZNaP&#10;9I3DJlYslVDIjIY6xi7jPJQ1OhOmvkNK3tH3zsQk+4rb3oyp3LVcCfHEnWkoLdSmw1WN5Wlzdho+&#10;RzO+zeT7sD4dV9f9dvG1W0vU+vFBildgES/xLww3/IQORWI6+DPZwFoNk2eZkhoWCtjNFmqevh00&#10;qJmaAy9y/v9B8QtQSwMEFAAAAAgAh07iQN5Lo57rAgAA2gcAAA4AAABkcnMvZTJvRG9jLnhtbOVV&#10;y27UMBTdI/EPlvc0ceJ5RZOpSksrJB6VCh/gSZyHSGxje5opawQsWbFiw54/4Hsov8G1k5kOg4Qq&#10;EBISsxjZuTfH95x7rjM/XLcNuuTa1FKkmByEGHGRybwWZYqfPzu9N8XIWCZy1kjBU3zFDT5c3L0z&#10;71TCI1nJJucaAYgwSadSXFmrkiAwWcVbZg6k4gKChdQts7DVZZBr1gF62wRRGI6DTupcaZlxY+Dp&#10;SR/EA6K+DaAsijrjJzJbtVzYHlXzhlmgZKpaGbzw1RYFz+zTojDcoibFwNT6fzgE1kv3HyzmLCk1&#10;U1WdDSWw25Swx6lltYBDt1AnzDK00vVPUG2daWlkYQ8y2QY9Ea8IsCDhnjZnWq6U51ImXam2okOj&#10;9lT/bdjsyeW5RnWeYjrCSLAWOv7ty+uv798hOnPqdKpMIOlMqwt1rocHZb9zhNeFbpGWXli3B0po&#10;neI4pmOHeAVLMooIHaTma4syiI9HdEKnkJBBBqE0mkSkb0ZWQcccxHRGQhJ7CBLHs8km/GCAiKbx&#10;mE5uIGgY+YqDvqjFPHC1b0vtFPjV3Iho/kzEi4op7ntjnD6DiCOyEfH6w9vrj5+vP71BUS+jT3Ma&#10;Iru+L4Ef8YYx6pHMXhgk5HHFRMmPtJZdxVkO9XlFgMX2VdcOkxgHsuweyxyaxVZWeiDXiJ0G7KgX&#10;0zCcxr18G/1/FI+QSUx9xlY8liht7BmXLXKLFGuYJX8Qu3xkLBgBUjcp7lwhT+um8fPUCNSleDaK&#10;Rv6FnUhbW7g8mrqF9obu56oCoEb4dvXcepZ2vVx7u5lkKfMroDy4zF1eUE8l9SuMOhjdFJuXK6Y5&#10;Rs1DAbLNwE9u1v2GjiYRbPRuZLkbYSIDqBRbjPrlsfX3Q8/pCOQtak/XSd9XMtQKbupL/fu2iv4V&#10;W5FwPAkjuj+VG1uRGZ3FFMJurGMypZDad3hjz41l/mNXGeVcdforV/mrC658PxzD58l9U3b33oU3&#10;n+T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N4i7NnZAAAACQEAAA8AAAAAAAAAAQAgAAAAIgAA&#10;AGRycy9kb3ducmV2LnhtbFBLAQIUABQAAAAIAIdO4kDeS6Oe6wIAANoHAAAOAAAAAAAAAAEAIAAA&#10;ACgBAABkcnMvZTJvRG9jLnhtbFBLBQYAAAAABgAGAFkBAACFBgAAAAA=&#10;">
                <o:lock v:ext="edit" aspectratio="f"/>
                <v:shape id="文本框 2" o:spid="_x0000_s1026" o:spt="202" type="#_x0000_t202" style="position:absolute;left:891013;top:340083;height:1117343;width:2836475;"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D5A9462">
                        <w:pPr>
                          <w:numPr>
                            <w:ilvl w:val="0"/>
                            <w:numId w:val="0"/>
                          </w:numPr>
                          <w:rPr>
                            <w:rFonts w:hint="default"/>
                            <w:sz w:val="16"/>
                            <w:szCs w:val="16"/>
                            <w:lang w:val="tr-TR"/>
                          </w:rPr>
                        </w:pPr>
                        <w:r>
                          <w:rPr>
                            <w:rFonts w:hint="default"/>
                            <w:sz w:val="16"/>
                            <w:szCs w:val="16"/>
                            <w:lang w:val="tr-TR"/>
                          </w:rPr>
                          <w:t>Spor işletmelerinde Walk-In müşteri en değerli pazarlama kaynaklarından birisidir. Bunun sebebi ise spor tesisi hakkında bilgi almak için zahmet edip kalkıp dükkana kadar gelmiş olan üyeler spor işletmesini telefonla arayıp veya mesaj atıp bilgi almak isteyen müşterilere kıyasla satın almaya çok daha yakın eğilimdedirler. Walk-In müşterileri spor işletmesine çekmenin yolu güçlü ve görünür bir tabela, dış alan reklamları, tanıtım noktaları gibi alanları kullanarak fiziksel olarak insanların karşısına çıkmaktan geçer.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NASIL DAHA FAZLA WALK-IN MÜŞTERİ ÇEKİLİR ?</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11" name="Picture 11" descr="/Users/ysfbabur/Downloads/a1/9.pn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sers/ysfbabur/Downloads/a1/9.png9"/>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5FE6FD4B">
      <w:pPr>
        <w:rPr>
          <w:sz w:val="21"/>
        </w:rPr>
      </w:pPr>
    </w:p>
    <w:p w14:paraId="32E8456E">
      <w:pPr>
        <w:rPr>
          <w:sz w:val="21"/>
        </w:rPr>
      </w:pPr>
    </w:p>
    <w:p w14:paraId="04F79B3A">
      <w:pPr>
        <w:rPr>
          <w:sz w:val="21"/>
        </w:rPr>
      </w:pPr>
    </w:p>
    <w:p w14:paraId="5BBB1379">
      <w:pPr>
        <w:rPr>
          <w:sz w:val="21"/>
        </w:rPr>
      </w:pPr>
    </w:p>
    <w:p w14:paraId="4A1DB0FC">
      <w:pPr>
        <w:rPr>
          <w:sz w:val="21"/>
        </w:rPr>
      </w:pPr>
    </w:p>
    <w:p w14:paraId="4A3A0A5C">
      <w:pPr>
        <w:rPr>
          <w:sz w:val="21"/>
        </w:rPr>
      </w:pPr>
    </w:p>
    <w:p w14:paraId="7E9951BD">
      <w:pPr>
        <w:rPr>
          <w:sz w:val="21"/>
        </w:rPr>
      </w:pPr>
    </w:p>
    <w:p w14:paraId="71E340FD">
      <w:pPr>
        <w:rPr>
          <w:sz w:val="21"/>
        </w:rPr>
      </w:pPr>
    </w:p>
    <w:p w14:paraId="2031F866">
      <w:pPr>
        <w:rPr>
          <w:sz w:val="21"/>
        </w:rPr>
      </w:pPr>
      <w:r>
        <w:rPr>
          <w:rFonts w:hint="default"/>
          <w:sz w:val="21"/>
          <w:lang w:val="tr-TR"/>
        </w:rPr>
        <w:t xml:space="preserve">  </w:t>
      </w: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DEFA935"/>
    <w:rsid w:val="5FED117C"/>
    <w:rsid w:val="6BDF8E2A"/>
    <w:rsid w:val="70F47057"/>
    <w:rsid w:val="76F95EBB"/>
    <w:rsid w:val="77FE765B"/>
    <w:rsid w:val="7B3D19B0"/>
    <w:rsid w:val="7B9ED5A9"/>
    <w:rsid w:val="7BFEB034"/>
    <w:rsid w:val="7F5F0653"/>
    <w:rsid w:val="7F9D4D90"/>
    <w:rsid w:val="B7AF040C"/>
    <w:rsid w:val="BFAD9A95"/>
    <w:rsid w:val="BFEF7F80"/>
    <w:rsid w:val="BFF58731"/>
    <w:rsid w:val="CF9954BF"/>
    <w:rsid w:val="D76DA96A"/>
    <w:rsid w:val="D7BF31F5"/>
    <w:rsid w:val="EEAD6A8D"/>
    <w:rsid w:val="EEE74C53"/>
    <w:rsid w:val="F1C4CFA9"/>
    <w:rsid w:val="FAFFD2EC"/>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10</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2025-09-24T05:36:00Z</dcterms:created>
  <dc:creator>Yusuf Babur</dc:creator>
  <cp:lastModifiedBy>ysfbabur</cp:lastModifiedBy>
  <dcterms:modified xsi:type="dcterms:W3CDTF">2026-02-27T17:04:00Z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2240FC0AB4271D199A2397697B11809C_43</vt:lpwstr>
  </property>
</Properties>
</file>